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67" w:tblpY="224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178"/>
        <w:gridCol w:w="1091"/>
        <w:gridCol w:w="1177"/>
        <w:gridCol w:w="1136"/>
        <w:gridCol w:w="1120"/>
        <w:gridCol w:w="5914"/>
        <w:gridCol w:w="471"/>
        <w:gridCol w:w="555"/>
      </w:tblGrid>
      <w:tr w14:paraId="7D062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631" w:type="dxa"/>
            <w:vAlign w:val="center"/>
          </w:tcPr>
          <w:p w14:paraId="6927AB13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78" w:type="dxa"/>
            <w:vAlign w:val="center"/>
          </w:tcPr>
          <w:p w14:paraId="38646BDD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名称</w:t>
            </w:r>
          </w:p>
        </w:tc>
        <w:tc>
          <w:tcPr>
            <w:tcW w:w="1091" w:type="dxa"/>
            <w:vAlign w:val="center"/>
          </w:tcPr>
          <w:p w14:paraId="4EFF5C21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产品类别</w:t>
            </w:r>
          </w:p>
        </w:tc>
        <w:tc>
          <w:tcPr>
            <w:tcW w:w="1177" w:type="dxa"/>
            <w:vAlign w:val="center"/>
          </w:tcPr>
          <w:p w14:paraId="64B49392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商品名称（开票名称）</w:t>
            </w:r>
          </w:p>
        </w:tc>
        <w:tc>
          <w:tcPr>
            <w:tcW w:w="1136" w:type="dxa"/>
            <w:vAlign w:val="center"/>
          </w:tcPr>
          <w:p w14:paraId="1C85FF5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品牌</w:t>
            </w:r>
          </w:p>
        </w:tc>
        <w:tc>
          <w:tcPr>
            <w:tcW w:w="1120" w:type="dxa"/>
            <w:vAlign w:val="center"/>
          </w:tcPr>
          <w:p w14:paraId="6AE7ED75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型号</w:t>
            </w:r>
          </w:p>
        </w:tc>
        <w:tc>
          <w:tcPr>
            <w:tcW w:w="5914" w:type="dxa"/>
            <w:vAlign w:val="center"/>
          </w:tcPr>
          <w:p w14:paraId="33B706BE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技术规格</w:t>
            </w:r>
          </w:p>
        </w:tc>
        <w:tc>
          <w:tcPr>
            <w:tcW w:w="471" w:type="dxa"/>
            <w:vAlign w:val="center"/>
          </w:tcPr>
          <w:p w14:paraId="2E54B7A8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单位</w:t>
            </w:r>
          </w:p>
        </w:tc>
        <w:tc>
          <w:tcPr>
            <w:tcW w:w="555" w:type="dxa"/>
            <w:vAlign w:val="center"/>
          </w:tcPr>
          <w:p w14:paraId="31DEFA3F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数量</w:t>
            </w:r>
          </w:p>
        </w:tc>
      </w:tr>
      <w:tr w14:paraId="429F8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631" w:type="dxa"/>
          </w:tcPr>
          <w:p w14:paraId="7A5F013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78" w:type="dxa"/>
          </w:tcPr>
          <w:p w14:paraId="633B7CBA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前端产品</w:t>
            </w:r>
          </w:p>
        </w:tc>
        <w:tc>
          <w:tcPr>
            <w:tcW w:w="1091" w:type="dxa"/>
          </w:tcPr>
          <w:p w14:paraId="2C9A6C3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2系列臻全彩网络摄像机</w:t>
            </w:r>
          </w:p>
        </w:tc>
        <w:tc>
          <w:tcPr>
            <w:tcW w:w="1177" w:type="dxa"/>
          </w:tcPr>
          <w:p w14:paraId="47280797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网络摄像机</w:t>
            </w:r>
          </w:p>
        </w:tc>
        <w:tc>
          <w:tcPr>
            <w:tcW w:w="1136" w:type="dxa"/>
          </w:tcPr>
          <w:p w14:paraId="6870D571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海康威视</w:t>
            </w:r>
          </w:p>
        </w:tc>
        <w:tc>
          <w:tcPr>
            <w:tcW w:w="1120" w:type="dxa"/>
          </w:tcPr>
          <w:p w14:paraId="4B58C7B1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DS-2CD2T47SWDV3-LT</w:t>
            </w:r>
          </w:p>
        </w:tc>
        <w:tc>
          <w:tcPr>
            <w:tcW w:w="5914" w:type="dxa"/>
          </w:tcPr>
          <w:p w14:paraId="2FE631D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400万臻全彩2.0筒型网络摄像机</w:t>
            </w:r>
          </w:p>
          <w:p w14:paraId="4BF744E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全彩级高灵敏度传感器，F1.0超大光圈镜头，提供更清晰的视频流输入</w:t>
            </w:r>
          </w:p>
          <w:p w14:paraId="599C258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海康自研AI ISP图像处理引擎，影像随场景自适应，夜视效果随时在线</w:t>
            </w:r>
          </w:p>
          <w:p w14:paraId="66E568C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最高分辨率可达2560 × 1440 @25 fps，在该分辨率下可输出实时图像</w:t>
            </w:r>
          </w:p>
          <w:p w14:paraId="7317AC2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内置麦克风&amp;扬声器，喊话对讲全兼顾</w:t>
            </w:r>
          </w:p>
          <w:p w14:paraId="140EEC9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人/车目标分类，报警精准减打扰</w:t>
            </w:r>
          </w:p>
          <w:p w14:paraId="41B4790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支持背光补偿，强光抑制，3D数字降噪，120 dB宽动态适应不同监控环境</w:t>
            </w:r>
          </w:p>
          <w:p w14:paraId="6FCF796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海康自研超级智能编码，省存储，画质稳</w:t>
            </w:r>
          </w:p>
          <w:p w14:paraId="042E9E5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支持柔光灯补光，照射距离最远可达30 m</w:t>
            </w:r>
          </w:p>
          <w:p w14:paraId="17795BB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符合IP67防尘防水设计，可靠性高</w:t>
            </w:r>
          </w:p>
          <w:p w14:paraId="0116765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在大模型的加持下，对人、机动车等高价值目标进行解析，通过ROI分割技术，分离前景目标与背景区域，前景采用常规编码保障细节完整，背景实施高效压缩降低存储占用，兼顾画质与效率</w:t>
            </w:r>
          </w:p>
          <w:p w14:paraId="41D40F5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传感器类型：1/1.8" Progressive Scan CMOS</w:t>
            </w:r>
          </w:p>
          <w:p w14:paraId="27E7585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最低照度：彩色：0.0005 Lux</w:t>
            </w:r>
          </w:p>
          <w:p w14:paraId="4908792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宽动态：120 dB </w:t>
            </w:r>
          </w:p>
          <w:p w14:paraId="5486A44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焦距&amp;视场角：2.8 mm，水平视场角：105.7°，垂直视场角：57.2°，对角视场角：124.5°</w:t>
            </w:r>
          </w:p>
          <w:p w14:paraId="4930B2F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4 mm，水平视场角：88.7°，垂直视场角：44.7°，对角视场角：107.5°</w:t>
            </w:r>
          </w:p>
          <w:p w14:paraId="60DE28A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6 mm，水平视场角：55.2°，垂直视场角：29.3°，对角视场角：64.6°</w:t>
            </w:r>
          </w:p>
          <w:p w14:paraId="71782DB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8 mm，水平视场角：38.8°，垂直视场角：21.1°，对角视场角：45.2° </w:t>
            </w:r>
          </w:p>
          <w:p w14:paraId="4141111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补光距离：最远可达30 m</w:t>
            </w:r>
          </w:p>
          <w:p w14:paraId="024B10C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防补光过曝：支持</w:t>
            </w:r>
          </w:p>
          <w:p w14:paraId="16A8F77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补光灯类型：柔光灯 </w:t>
            </w:r>
          </w:p>
          <w:p w14:paraId="26C3EB9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最大图像尺寸：2560 × 1440</w:t>
            </w:r>
          </w:p>
          <w:p w14:paraId="721F366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视频压缩标准：主码流：H.265/H.264，支持超级智能编码</w:t>
            </w:r>
          </w:p>
          <w:p w14:paraId="59500AC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子码流：H.265/H.264/MJPEG</w:t>
            </w:r>
          </w:p>
          <w:p w14:paraId="63C1CFE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第三码流：H.265/H.264 </w:t>
            </w:r>
          </w:p>
          <w:p w14:paraId="7A4DBBE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音频：支持1个内置麦克风</w:t>
            </w:r>
          </w:p>
          <w:p w14:paraId="49A5784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支持1个内置扬声器</w:t>
            </w:r>
          </w:p>
          <w:p w14:paraId="10392D4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网络：1个RJ45 10 M/100 M自适应以太网口 </w:t>
            </w:r>
          </w:p>
          <w:p w14:paraId="16B0F11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恢复出厂设置：支持客户端或浏览器恢复</w:t>
            </w:r>
          </w:p>
          <w:p w14:paraId="7CD63A9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启动和工作温湿度：-30 °C~60 °C，湿度小于95%（无凝结）</w:t>
            </w:r>
          </w:p>
          <w:p w14:paraId="6313273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供电方式：DC：12 V ± 25%，支持防反接保护</w:t>
            </w:r>
          </w:p>
          <w:p w14:paraId="21A97BA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PoE：IEEE 802.3af，CLASS 3</w:t>
            </w:r>
          </w:p>
          <w:p w14:paraId="7B37795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电流及功耗：DC：12 V，0.75 A，最大功耗：9 W</w:t>
            </w:r>
          </w:p>
          <w:p w14:paraId="74095C8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PoE：IEEE 802.3af，CLASS 3，最大功耗：10.5W</w:t>
            </w:r>
          </w:p>
          <w:p w14:paraId="206B5D8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电源接口类型：Ø5.5 mm圆口</w:t>
            </w:r>
          </w:p>
          <w:p w14:paraId="511C0DB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产品尺寸：2.8 mm焦距段型号：</w:t>
            </w:r>
          </w:p>
          <w:p w14:paraId="0AF4E3E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182.8 × 92.7 × 87.6 mm</w:t>
            </w:r>
          </w:p>
          <w:p w14:paraId="1258DBB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其他焦距段型号：</w:t>
            </w:r>
          </w:p>
          <w:p w14:paraId="3AA642A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189.4  × 92.7 × 87.6 mm</w:t>
            </w:r>
          </w:p>
          <w:p w14:paraId="7D8C957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包装尺寸：235 × 120 × 125 mm</w:t>
            </w:r>
          </w:p>
          <w:p w14:paraId="1A8A2E9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设备重量：575 g</w:t>
            </w:r>
          </w:p>
          <w:p w14:paraId="64AFF5F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带包装重量：705 g </w:t>
            </w:r>
          </w:p>
          <w:p w14:paraId="6E723FB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防护：IP67 </w:t>
            </w:r>
          </w:p>
        </w:tc>
        <w:tc>
          <w:tcPr>
            <w:tcW w:w="471" w:type="dxa"/>
          </w:tcPr>
          <w:p w14:paraId="28998F64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555" w:type="dxa"/>
          </w:tcPr>
          <w:p w14:paraId="6A5DDDE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</w:tr>
      <w:tr w14:paraId="51B0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631" w:type="dxa"/>
          </w:tcPr>
          <w:p w14:paraId="3462BD95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78" w:type="dxa"/>
          </w:tcPr>
          <w:p w14:paraId="7D3C3EC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前端产品</w:t>
            </w:r>
          </w:p>
        </w:tc>
        <w:tc>
          <w:tcPr>
            <w:tcW w:w="1091" w:type="dxa"/>
          </w:tcPr>
          <w:p w14:paraId="4BCA832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普通摄像机支架</w:t>
            </w:r>
          </w:p>
        </w:tc>
        <w:tc>
          <w:tcPr>
            <w:tcW w:w="1177" w:type="dxa"/>
          </w:tcPr>
          <w:p w14:paraId="4E5292B6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摄像机支架</w:t>
            </w:r>
          </w:p>
        </w:tc>
        <w:tc>
          <w:tcPr>
            <w:tcW w:w="1136" w:type="dxa"/>
          </w:tcPr>
          <w:p w14:paraId="2F672306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海康威视</w:t>
            </w:r>
          </w:p>
        </w:tc>
        <w:tc>
          <w:tcPr>
            <w:tcW w:w="1120" w:type="dxa"/>
          </w:tcPr>
          <w:p w14:paraId="65E51848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DS-1292ZJ-K</w:t>
            </w:r>
          </w:p>
        </w:tc>
        <w:tc>
          <w:tcPr>
            <w:tcW w:w="5914" w:type="dxa"/>
          </w:tcPr>
          <w:p w14:paraId="52DF63E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金属壁装支架</w:t>
            </w:r>
          </w:p>
          <w:p w14:paraId="15E25FC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压铸纯铝合金材质，表面做喷塑处理</w:t>
            </w:r>
          </w:p>
          <w:p w14:paraId="08198D8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支架带出线孔，安装更加美观</w:t>
            </w:r>
          </w:p>
          <w:p w14:paraId="377CEE9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摄像机安装座表面有海绵垫，保证和摄像机底座结合更紧密</w:t>
            </w:r>
          </w:p>
          <w:p w14:paraId="31356C7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摄像机安装座可旋转，方便摄像机角度调整</w:t>
            </w:r>
          </w:p>
          <w:p w14:paraId="503DD43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材质：铝合金</w:t>
            </w:r>
          </w:p>
          <w:p w14:paraId="75BB9EA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尺寸：70×97.1×173.4mm</w:t>
            </w:r>
          </w:p>
          <w:p w14:paraId="5EB4879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重量：最大承受重量为2KG</w:t>
            </w:r>
          </w:p>
          <w:p w14:paraId="7C4793D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角度：调整角度：水平：360°，垂直：-45°~45°</w:t>
            </w:r>
          </w:p>
          <w:p w14:paraId="5C8A1F9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产品重量：201g </w:t>
            </w:r>
          </w:p>
        </w:tc>
        <w:tc>
          <w:tcPr>
            <w:tcW w:w="471" w:type="dxa"/>
          </w:tcPr>
          <w:p w14:paraId="2BD7296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个</w:t>
            </w:r>
          </w:p>
        </w:tc>
        <w:tc>
          <w:tcPr>
            <w:tcW w:w="555" w:type="dxa"/>
          </w:tcPr>
          <w:p w14:paraId="70CF594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</w:tr>
      <w:tr w14:paraId="72CD7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631" w:type="dxa"/>
          </w:tcPr>
          <w:p w14:paraId="76D630CF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78" w:type="dxa"/>
          </w:tcPr>
          <w:p w14:paraId="636096F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后端产品</w:t>
            </w:r>
          </w:p>
        </w:tc>
        <w:tc>
          <w:tcPr>
            <w:tcW w:w="1091" w:type="dxa"/>
          </w:tcPr>
          <w:p w14:paraId="6955379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4K文搜型NVR-K/Pro系列</w:t>
            </w:r>
          </w:p>
        </w:tc>
        <w:tc>
          <w:tcPr>
            <w:tcW w:w="1177" w:type="dxa"/>
          </w:tcPr>
          <w:p w14:paraId="32FE75B0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网络硬盘录像机</w:t>
            </w:r>
          </w:p>
        </w:tc>
        <w:tc>
          <w:tcPr>
            <w:tcW w:w="1136" w:type="dxa"/>
          </w:tcPr>
          <w:p w14:paraId="10F9BE3C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海康威视</w:t>
            </w:r>
          </w:p>
        </w:tc>
        <w:tc>
          <w:tcPr>
            <w:tcW w:w="1120" w:type="dxa"/>
          </w:tcPr>
          <w:p w14:paraId="5147D6AE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DS-7608NX-K2/Pro</w:t>
            </w:r>
          </w:p>
        </w:tc>
        <w:tc>
          <w:tcPr>
            <w:tcW w:w="5914" w:type="dxa"/>
          </w:tcPr>
          <w:p w14:paraId="43ECE9B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1U机架式2盘位嵌入式网络硬盘录像机，整机采用短机箱设计，搭载高性能电源</w:t>
            </w:r>
          </w:p>
          <w:p w14:paraId="5F77405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【硬件规格】</w:t>
            </w:r>
          </w:p>
          <w:p w14:paraId="7A0B0A6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存储接口：2个SATA接口，可满配12TB硬盘</w:t>
            </w:r>
          </w:p>
          <w:p w14:paraId="7825B01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视频接口：1×HDMI，1×VGA</w:t>
            </w:r>
          </w:p>
          <w:p w14:paraId="744F284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网络接口：2×RJ45 10/100/1000Mbps自适应以太网口</w:t>
            </w:r>
          </w:p>
          <w:p w14:paraId="07A833A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报警接口：4路报警输入，1路报警输出</w:t>
            </w:r>
          </w:p>
          <w:p w14:paraId="6448D2B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USB接口：1×USB 2.0（前置），1×USB 2.0（后置）</w:t>
            </w:r>
          </w:p>
          <w:p w14:paraId="016C686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【产品性能】</w:t>
            </w:r>
          </w:p>
          <w:p w14:paraId="7E67CA8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输入带宽：80Mbps</w:t>
            </w:r>
          </w:p>
          <w:p w14:paraId="074958E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输出带宽：160Mbps</w:t>
            </w:r>
          </w:p>
          <w:p w14:paraId="7770FB7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接入能力：8路H.264、H.265格式高清码流接入</w:t>
            </w:r>
          </w:p>
          <w:p w14:paraId="15CB620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解码能力：最大支持24×1080P</w:t>
            </w:r>
          </w:p>
          <w:p w14:paraId="425BF95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显示能力：最大支持4K+1080P异源输出</w:t>
            </w:r>
          </w:p>
          <w:p w14:paraId="7E31C54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【智能应用】</w:t>
            </w:r>
          </w:p>
          <w:p w14:paraId="2317872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整机搭载高性能AI处理器，搭配智能相机，支持全路数以文搜图应用</w:t>
            </w:r>
          </w:p>
          <w:p w14:paraId="476CB19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一、以文搜图应用</w:t>
            </w:r>
          </w:p>
          <w:p w14:paraId="2CA919B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内置图文搜索引擎，支持开放式语义检索，输入文字描述即可查找人、车、非机动车及附属物等目标；</w:t>
            </w:r>
          </w:p>
          <w:p w14:paraId="777DBBE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支持搜索结果按相似度排序展示，根据搜索结果，可一键关联录像片段及以图搜图；</w:t>
            </w:r>
          </w:p>
          <w:p w14:paraId="294FC45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以文搜图能力：8路</w:t>
            </w:r>
          </w:p>
          <w:p w14:paraId="0D13DD5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以图搜图能力：8路</w:t>
            </w:r>
          </w:p>
          <w:p w14:paraId="4907398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二、目标识别应用</w:t>
            </w:r>
          </w:p>
          <w:p w14:paraId="3384ABF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目标识别：支持目标抓拍、比对报警；支持以图搜图、按姓名检索、按属性检索</w:t>
            </w:r>
          </w:p>
          <w:p w14:paraId="47A1E13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目标名单库：支持16个名单库，总库容5万张</w:t>
            </w:r>
          </w:p>
          <w:p w14:paraId="48DEC30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目标抓拍：2路视频流（4MP）</w:t>
            </w:r>
          </w:p>
          <w:p w14:paraId="51A3539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目标比对：8路图片流</w:t>
            </w:r>
          </w:p>
          <w:p w14:paraId="1F3D1D8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出厂默认以文搜图应用，以文搜图应用与目标识别应用可切换 </w:t>
            </w:r>
          </w:p>
        </w:tc>
        <w:tc>
          <w:tcPr>
            <w:tcW w:w="471" w:type="dxa"/>
          </w:tcPr>
          <w:p w14:paraId="6A3B8097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555" w:type="dxa"/>
          </w:tcPr>
          <w:p w14:paraId="1D2E96A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08FA9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631" w:type="dxa"/>
          </w:tcPr>
          <w:p w14:paraId="6FF53302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78" w:type="dxa"/>
          </w:tcPr>
          <w:p w14:paraId="5FE76AE0">
            <w:pPr>
              <w:rPr>
                <w:vertAlign w:val="baseline"/>
              </w:rPr>
            </w:pPr>
          </w:p>
        </w:tc>
        <w:tc>
          <w:tcPr>
            <w:tcW w:w="1091" w:type="dxa"/>
          </w:tcPr>
          <w:p w14:paraId="6665E76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NVR套装专用AI盘</w:t>
            </w:r>
          </w:p>
        </w:tc>
        <w:tc>
          <w:tcPr>
            <w:tcW w:w="1177" w:type="dxa"/>
          </w:tcPr>
          <w:p w14:paraId="75F1C312">
            <w:pPr>
              <w:jc w:val="left"/>
              <w:rPr>
                <w:vertAlign w:val="baseline"/>
              </w:rPr>
            </w:pPr>
          </w:p>
        </w:tc>
        <w:tc>
          <w:tcPr>
            <w:tcW w:w="1136" w:type="dxa"/>
          </w:tcPr>
          <w:p w14:paraId="7C59E4BD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海康威视</w:t>
            </w:r>
          </w:p>
        </w:tc>
        <w:tc>
          <w:tcPr>
            <w:tcW w:w="1120" w:type="dxa"/>
          </w:tcPr>
          <w:p w14:paraId="78E8028A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NVR套装专用AI盘-12TB</w:t>
            </w:r>
          </w:p>
        </w:tc>
        <w:tc>
          <w:tcPr>
            <w:tcW w:w="5914" w:type="dxa"/>
          </w:tcPr>
          <w:p w14:paraId="10A8E732">
            <w:pPr>
              <w:rPr>
                <w:rFonts w:hint="eastAsia"/>
                <w:vertAlign w:val="baseline"/>
              </w:rPr>
            </w:pPr>
          </w:p>
        </w:tc>
        <w:tc>
          <w:tcPr>
            <w:tcW w:w="471" w:type="dxa"/>
          </w:tcPr>
          <w:p w14:paraId="7CD04220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片</w:t>
            </w:r>
          </w:p>
        </w:tc>
        <w:tc>
          <w:tcPr>
            <w:tcW w:w="555" w:type="dxa"/>
          </w:tcPr>
          <w:p w14:paraId="701DD50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519FC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631" w:type="dxa"/>
          </w:tcPr>
          <w:p w14:paraId="2452E91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178" w:type="dxa"/>
          </w:tcPr>
          <w:p w14:paraId="34512D1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网络产品</w:t>
            </w:r>
          </w:p>
        </w:tc>
        <w:tc>
          <w:tcPr>
            <w:tcW w:w="1091" w:type="dxa"/>
          </w:tcPr>
          <w:p w14:paraId="1A11C53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千兆交换机</w:t>
            </w:r>
          </w:p>
        </w:tc>
        <w:tc>
          <w:tcPr>
            <w:tcW w:w="1177" w:type="dxa"/>
          </w:tcPr>
          <w:p w14:paraId="6B7EA5D3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交换机</w:t>
            </w:r>
          </w:p>
        </w:tc>
        <w:tc>
          <w:tcPr>
            <w:tcW w:w="1136" w:type="dxa"/>
          </w:tcPr>
          <w:p w14:paraId="4CB33DEF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海康威视</w:t>
            </w:r>
          </w:p>
        </w:tc>
        <w:tc>
          <w:tcPr>
            <w:tcW w:w="1120" w:type="dxa"/>
          </w:tcPr>
          <w:p w14:paraId="6A13E7E0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DS-3E0510SP-80W-S(B)</w:t>
            </w:r>
          </w:p>
        </w:tc>
        <w:tc>
          <w:tcPr>
            <w:tcW w:w="5914" w:type="dxa"/>
          </w:tcPr>
          <w:p w14:paraId="18AC30C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非网管千兆低功率POE交换机（8千兆POE电+1千兆电+1千兆光）</w:t>
            </w:r>
          </w:p>
          <w:p w14:paraId="010FB6B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提供8个千兆PoE电口，1个千兆电口，1个千兆光口</w:t>
            </w:r>
          </w:p>
          <w:p w14:paraId="4430E1E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支持6 kV防浪涌</w:t>
            </w:r>
          </w:p>
          <w:p w14:paraId="18ACCA3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支持PoE输出功率管理</w:t>
            </w:r>
          </w:p>
          <w:p w14:paraId="7B3DD92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千兆网络接入设计</w:t>
            </w:r>
          </w:p>
          <w:p w14:paraId="66A23C0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线速转发、无阻塞设计</w:t>
            </w:r>
          </w:p>
          <w:p w14:paraId="5ADB0C9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存储转发交换方式</w:t>
            </w:r>
          </w:p>
          <w:p w14:paraId="5D4411C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坚固式高强度金属外壳</w:t>
            </w:r>
          </w:p>
          <w:p w14:paraId="66D8903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尺寸（宽×高×深）：217.6 mm × 27.6 mm × 108.5 mm</w:t>
            </w:r>
          </w:p>
          <w:p w14:paraId="4996FD6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重量：0.5 kg</w:t>
            </w:r>
          </w:p>
          <w:p w14:paraId="241394D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工作温度：0°C~40°C</w:t>
            </w:r>
          </w:p>
          <w:p w14:paraId="4523D1A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工作湿度：5% - 95%(非冷凝)</w:t>
            </w:r>
          </w:p>
          <w:p w14:paraId="239E76B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存储温度：-40°C~85°C</w:t>
            </w:r>
          </w:p>
          <w:p w14:paraId="49F4A11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存储湿度：5% - 95%(非冷凝)</w:t>
            </w:r>
          </w:p>
          <w:p w14:paraId="32C8FF9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安装方式：桌面式可壁挂</w:t>
            </w:r>
          </w:p>
          <w:p w14:paraId="2C601CE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供电方式：本地供电：支持 54 V DC</w:t>
            </w:r>
          </w:p>
          <w:p w14:paraId="6094F83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端口：8千兆PoE电口，1千兆电口，1千兆光口</w:t>
            </w:r>
          </w:p>
          <w:p w14:paraId="3F1D88C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风扇：无</w:t>
            </w:r>
          </w:p>
          <w:p w14:paraId="22CD280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整机功耗：86 W</w:t>
            </w:r>
          </w:p>
          <w:p w14:paraId="269FF83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浪涌防护：网口6 kV </w:t>
            </w:r>
          </w:p>
          <w:p w14:paraId="49FEE68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交换方式：存储转发 </w:t>
            </w:r>
          </w:p>
          <w:p w14:paraId="1689EC8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PoE标准：IEEE 802.3af/at</w:t>
            </w:r>
          </w:p>
          <w:p w14:paraId="5B94917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供电线芯：支持4芯供电标准</w:t>
            </w:r>
          </w:p>
          <w:p w14:paraId="5BA7694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PoE端口：端口1～8</w:t>
            </w:r>
          </w:p>
          <w:p w14:paraId="541B187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端口最大供电功率：30 W</w:t>
            </w:r>
          </w:p>
          <w:p w14:paraId="0A76561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整机最大供电功率：80 W </w:t>
            </w:r>
          </w:p>
          <w:p w14:paraId="3A44888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交换容量：20 Gbps</w:t>
            </w:r>
          </w:p>
          <w:p w14:paraId="51A70B9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包转发率：14.88 Mpps</w:t>
            </w:r>
          </w:p>
          <w:p w14:paraId="1DDDD7E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MAC地址容量：4 K</w:t>
            </w:r>
          </w:p>
          <w:p w14:paraId="62D21EA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缓存：1.5 Mbits </w:t>
            </w:r>
          </w:p>
        </w:tc>
        <w:tc>
          <w:tcPr>
            <w:tcW w:w="471" w:type="dxa"/>
          </w:tcPr>
          <w:p w14:paraId="04B84AA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555" w:type="dxa"/>
          </w:tcPr>
          <w:p w14:paraId="33F65B0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5FB66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631" w:type="dxa"/>
          </w:tcPr>
          <w:p w14:paraId="65BC300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178" w:type="dxa"/>
          </w:tcPr>
          <w:p w14:paraId="36C7B85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辅材</w:t>
            </w:r>
          </w:p>
        </w:tc>
        <w:tc>
          <w:tcPr>
            <w:tcW w:w="1091" w:type="dxa"/>
          </w:tcPr>
          <w:p w14:paraId="1F8EE9C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超五类网线</w:t>
            </w:r>
          </w:p>
        </w:tc>
        <w:tc>
          <w:tcPr>
            <w:tcW w:w="1177" w:type="dxa"/>
          </w:tcPr>
          <w:p w14:paraId="19556237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海康超五类网线</w:t>
            </w:r>
          </w:p>
        </w:tc>
        <w:tc>
          <w:tcPr>
            <w:tcW w:w="1136" w:type="dxa"/>
          </w:tcPr>
          <w:p w14:paraId="6F306343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海康威视</w:t>
            </w:r>
          </w:p>
        </w:tc>
        <w:tc>
          <w:tcPr>
            <w:tcW w:w="1120" w:type="dxa"/>
          </w:tcPr>
          <w:p w14:paraId="19790425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超五类网线</w:t>
            </w:r>
          </w:p>
        </w:tc>
        <w:tc>
          <w:tcPr>
            <w:tcW w:w="5914" w:type="dxa"/>
          </w:tcPr>
          <w:p w14:paraId="07EE0B71">
            <w:pPr>
              <w:rPr>
                <w:vertAlign w:val="baseline"/>
              </w:rPr>
            </w:pPr>
          </w:p>
        </w:tc>
        <w:tc>
          <w:tcPr>
            <w:tcW w:w="471" w:type="dxa"/>
          </w:tcPr>
          <w:p w14:paraId="6101254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米</w:t>
            </w:r>
          </w:p>
        </w:tc>
        <w:tc>
          <w:tcPr>
            <w:tcW w:w="555" w:type="dxa"/>
          </w:tcPr>
          <w:p w14:paraId="25835AF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300</w:t>
            </w:r>
          </w:p>
        </w:tc>
      </w:tr>
      <w:tr w14:paraId="7FF13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631" w:type="dxa"/>
          </w:tcPr>
          <w:p w14:paraId="657F5D3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178" w:type="dxa"/>
          </w:tcPr>
          <w:p w14:paraId="502D20C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安装调试</w:t>
            </w:r>
          </w:p>
        </w:tc>
        <w:tc>
          <w:tcPr>
            <w:tcW w:w="1091" w:type="dxa"/>
          </w:tcPr>
          <w:p w14:paraId="2B67CF57">
            <w:pPr>
              <w:rPr>
                <w:vertAlign w:val="baseline"/>
              </w:rPr>
            </w:pPr>
          </w:p>
        </w:tc>
        <w:tc>
          <w:tcPr>
            <w:tcW w:w="1177" w:type="dxa"/>
          </w:tcPr>
          <w:p w14:paraId="37263B85">
            <w:pPr>
              <w:jc w:val="left"/>
              <w:rPr>
                <w:vertAlign w:val="baseline"/>
              </w:rPr>
            </w:pPr>
          </w:p>
        </w:tc>
        <w:tc>
          <w:tcPr>
            <w:tcW w:w="1136" w:type="dxa"/>
          </w:tcPr>
          <w:p w14:paraId="33F4ADE3">
            <w:pPr>
              <w:jc w:val="left"/>
              <w:rPr>
                <w:rFonts w:hint="eastAsia"/>
                <w:vertAlign w:val="baseline"/>
              </w:rPr>
            </w:pPr>
          </w:p>
        </w:tc>
        <w:tc>
          <w:tcPr>
            <w:tcW w:w="1120" w:type="dxa"/>
          </w:tcPr>
          <w:p w14:paraId="6416BFBD">
            <w:pPr>
              <w:jc w:val="left"/>
              <w:rPr>
                <w:rFonts w:hint="eastAsia"/>
                <w:vertAlign w:val="baseline"/>
              </w:rPr>
            </w:pPr>
          </w:p>
        </w:tc>
        <w:tc>
          <w:tcPr>
            <w:tcW w:w="5914" w:type="dxa"/>
          </w:tcPr>
          <w:p w14:paraId="57F72AEC">
            <w:pPr>
              <w:rPr>
                <w:vertAlign w:val="baseline"/>
              </w:rPr>
            </w:pPr>
          </w:p>
        </w:tc>
        <w:tc>
          <w:tcPr>
            <w:tcW w:w="471" w:type="dxa"/>
          </w:tcPr>
          <w:p w14:paraId="11DED07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555" w:type="dxa"/>
          </w:tcPr>
          <w:p w14:paraId="7F0EBAF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</w:tr>
      <w:tr w14:paraId="4EB8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631" w:type="dxa"/>
          </w:tcPr>
          <w:p w14:paraId="031709B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★</w:t>
            </w: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178" w:type="dxa"/>
          </w:tcPr>
          <w:p w14:paraId="3D29821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图像存储要求</w:t>
            </w:r>
          </w:p>
        </w:tc>
        <w:tc>
          <w:tcPr>
            <w:tcW w:w="11464" w:type="dxa"/>
            <w:gridSpan w:val="7"/>
            <w:vAlign w:val="center"/>
          </w:tcPr>
          <w:p w14:paraId="150F8F93"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视频录像存储时长</w:t>
            </w:r>
            <w:r>
              <w:rPr>
                <w:rFonts w:hint="default" w:ascii="Arial" w:hAnsi="Arial" w:cs="Arial"/>
                <w:vertAlign w:val="baseline"/>
                <w:lang w:val="en-US" w:eastAsia="zh-CN"/>
              </w:rPr>
              <w:t>≥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180天，录像文件放篡改，支持回放、备份、导出。</w:t>
            </w:r>
          </w:p>
        </w:tc>
      </w:tr>
      <w:tr w14:paraId="79EB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631" w:type="dxa"/>
          </w:tcPr>
          <w:p w14:paraId="4E0F784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★</w:t>
            </w: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178" w:type="dxa"/>
          </w:tcPr>
          <w:p w14:paraId="51C4E2A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特定要求</w:t>
            </w:r>
          </w:p>
        </w:tc>
        <w:tc>
          <w:tcPr>
            <w:tcW w:w="11464" w:type="dxa"/>
            <w:gridSpan w:val="7"/>
            <w:vAlign w:val="center"/>
          </w:tcPr>
          <w:p w14:paraId="20377733">
            <w:pPr>
              <w:jc w:val="center"/>
              <w:rPr>
                <w:rFonts w:hint="default" w:ascii="Arial" w:hAnsi="Arial" w:cs="Arial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成交供应商负责完成</w:t>
            </w:r>
            <w:r>
              <w:rPr>
                <w:rFonts w:hint="default" w:ascii="Arial" w:hAnsi="Arial" w:cs="Arial"/>
                <w:vertAlign w:val="baseline"/>
                <w:lang w:val="en-US" w:eastAsia="zh-CN"/>
              </w:rPr>
              <w:t>施工现场</w:t>
            </w: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网络布线，本项目所需宽带线路由成交供应商负责办理，相关所有费用包含在投标总价中。</w:t>
            </w:r>
          </w:p>
        </w:tc>
      </w:tr>
      <w:tr w14:paraId="4E40F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631" w:type="dxa"/>
          </w:tcPr>
          <w:p w14:paraId="6B9389C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★10</w:t>
            </w:r>
          </w:p>
        </w:tc>
        <w:tc>
          <w:tcPr>
            <w:tcW w:w="1178" w:type="dxa"/>
          </w:tcPr>
          <w:p w14:paraId="1D192EF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病案室内布设监控点位</w:t>
            </w:r>
          </w:p>
        </w:tc>
        <w:tc>
          <w:tcPr>
            <w:tcW w:w="11464" w:type="dxa"/>
            <w:gridSpan w:val="7"/>
            <w:vAlign w:val="center"/>
          </w:tcPr>
          <w:p w14:paraId="73137013">
            <w:pPr>
              <w:jc w:val="center"/>
              <w:rPr>
                <w:rFonts w:hint="default" w:ascii="Arial" w:hAnsi="Arial" w:cs="Arial"/>
                <w:vertAlign w:val="baseline"/>
                <w:lang w:val="en-US" w:eastAsia="zh-CN"/>
              </w:rPr>
            </w:pPr>
          </w:p>
          <w:p w14:paraId="593124A0">
            <w:pPr>
              <w:jc w:val="center"/>
              <w:rPr>
                <w:rFonts w:hint="default" w:ascii="Arial" w:hAnsi="Arial" w:cs="Arial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vertAlign w:val="baseline"/>
                <w:lang w:val="en-US" w:eastAsia="zh-CN"/>
              </w:rPr>
              <w:t>实现24小时不间断视频全覆盖，无监控盲区</w:t>
            </w: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，设备支持红外夜视，昼夜不间断采集视频图像。</w:t>
            </w:r>
          </w:p>
        </w:tc>
      </w:tr>
      <w:tr w14:paraId="0318C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631" w:type="dxa"/>
          </w:tcPr>
          <w:p w14:paraId="0A0BCD22">
            <w:pPr>
              <w:jc w:val="center"/>
              <w:rPr>
                <w:rFonts w:hint="default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★11</w:t>
            </w:r>
          </w:p>
        </w:tc>
        <w:tc>
          <w:tcPr>
            <w:tcW w:w="1178" w:type="dxa"/>
          </w:tcPr>
          <w:p w14:paraId="5221032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系统具备智能区域入侵侦测功能</w:t>
            </w:r>
          </w:p>
        </w:tc>
        <w:tc>
          <w:tcPr>
            <w:tcW w:w="11464" w:type="dxa"/>
            <w:gridSpan w:val="7"/>
            <w:vAlign w:val="center"/>
          </w:tcPr>
          <w:p w14:paraId="1AF859E0">
            <w:pPr>
              <w:jc w:val="left"/>
              <w:rPr>
                <w:rFonts w:hint="default" w:ascii="Arial" w:hAnsi="Arial" w:cs="Arial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vertAlign w:val="baseline"/>
                <w:lang w:val="en-US" w:eastAsia="zh-CN"/>
              </w:rPr>
              <w:t>当检测到人员进入病案室监控设防区域时，立即触发声光报警，同步自动抓拍多张现场图片；报警记录、抓拍图片、对应录像文件自动绑定存档，支持随时检索导出，作为溯源凭证。</w:t>
            </w:r>
          </w:p>
        </w:tc>
      </w:tr>
      <w:tr w14:paraId="15023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631" w:type="dxa"/>
          </w:tcPr>
          <w:p w14:paraId="24D0536F">
            <w:pPr>
              <w:jc w:val="center"/>
              <w:rPr>
                <w:rFonts w:hint="default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★12</w:t>
            </w:r>
          </w:p>
        </w:tc>
        <w:tc>
          <w:tcPr>
            <w:tcW w:w="1178" w:type="dxa"/>
          </w:tcPr>
          <w:p w14:paraId="47F458E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系统须实现与医院现有保卫科安防管理平台对接联网</w:t>
            </w:r>
          </w:p>
        </w:tc>
        <w:tc>
          <w:tcPr>
            <w:tcW w:w="11464" w:type="dxa"/>
            <w:gridSpan w:val="7"/>
            <w:vAlign w:val="center"/>
          </w:tcPr>
          <w:p w14:paraId="16D4FA0C">
            <w:pPr>
              <w:jc w:val="left"/>
              <w:rPr>
                <w:rFonts w:hint="default" w:ascii="Arial" w:hAnsi="Arial" w:cs="Arial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vertAlign w:val="baseline"/>
                <w:lang w:val="en-US" w:eastAsia="zh-CN"/>
              </w:rPr>
              <w:t>报警事件、抓拍图片实时推送至保卫科监控平台；保卫科平台可实时预览病案室监控画面、回放历史录像、调取报警抓拍记录；</w:t>
            </w:r>
          </w:p>
        </w:tc>
      </w:tr>
    </w:tbl>
    <w:p w14:paraId="36A57DF6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F0B14"/>
    <w:rsid w:val="3EB209EE"/>
    <w:rsid w:val="458C4D3B"/>
    <w:rsid w:val="493E1548"/>
    <w:rsid w:val="54DF3AF6"/>
    <w:rsid w:val="5B727F11"/>
    <w:rsid w:val="635741B2"/>
    <w:rsid w:val="778D20C9"/>
    <w:rsid w:val="7B3E4B27"/>
    <w:rsid w:val="7EE1198D"/>
    <w:rsid w:val="7F7E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2137</Words>
  <Characters>2658</Characters>
  <Lines>0</Lines>
  <Paragraphs>0</Paragraphs>
  <TotalTime>14</TotalTime>
  <ScaleCrop>false</ScaleCrop>
  <LinksUpToDate>false</LinksUpToDate>
  <CharactersWithSpaces>2753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2026-07-29T00:30:00Z</dcterms:created>
  <dc:creator>Administrator</dc:creator>
  <cp:lastModifiedBy>Lyn</cp:lastModifiedBy>
  <dcterms:modified xsi:type="dcterms:W3CDTF">2026-07-30T08:26:27Z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eyJoZGlkIjoiZTVhNzYxNzQwYWM0MTRmZjVmMDE2ZmViMjA2NzVjODAiLCJ1c2VySWQiOiI1NDUzMjQ5NzIifQ==</vt:lpwstr>
  </property>
  <property fmtid="{D5CDD505-2E9C-101B-9397-08002B2CF9AE}" pid="4" name="ICV">
    <vt:lpwstr>C2BFF25B4DAA47579E4E698FA65671E4_13</vt:lpwstr>
  </property>
</Properties>
</file>