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829C8">
      <w:bookmarkStart w:id="0" w:name="_GoBack"/>
      <w:bookmarkEnd w:id="0"/>
    </w:p>
    <w:p w14:paraId="51109D6F">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1.通道尺寸：≥500×300㎜（W×H）</w:t>
      </w:r>
    </w:p>
    <w:p w14:paraId="499D2E59">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2.线分辨力：≤0.0787㎜</w:t>
      </w:r>
    </w:p>
    <w:p w14:paraId="47C32EB2">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★3</w:t>
      </w:r>
      <w:r>
        <w:rPr>
          <w:rFonts w:hint="eastAsia" w:cs="Times New Roman"/>
          <w:color w:val="auto"/>
          <w:sz w:val="24"/>
          <w:szCs w:val="24"/>
          <w:lang w:val="en-US" w:eastAsia="zh-CN"/>
        </w:rPr>
        <w:tab/>
      </w:r>
      <w:r>
        <w:rPr>
          <w:rFonts w:hint="eastAsia" w:cs="Times New Roman"/>
          <w:color w:val="auto"/>
          <w:sz w:val="24"/>
          <w:szCs w:val="24"/>
          <w:lang w:val="en-US" w:eastAsia="zh-CN"/>
        </w:rPr>
        <w:t xml:space="preserve">.穿透分辨力：≤0.127㎜（检测报告中体现此项）  </w:t>
      </w:r>
    </w:p>
    <w:p w14:paraId="7CDA32B5">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 xml:space="preserve">4.空间分辨力、水平：≤1.0MM、垂直≤1.0MM  </w:t>
      </w:r>
    </w:p>
    <w:p w14:paraId="3AD2EDCA">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5.食品、药品及磁带多次照射无影响</w:t>
      </w:r>
    </w:p>
    <w:p w14:paraId="37A9F27E">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 xml:space="preserve">★6.主机噪音：≤52dB(A)（检测报告中体现此项）            </w:t>
      </w:r>
    </w:p>
    <w:p w14:paraId="3898B0FF">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★7</w:t>
      </w:r>
      <w:r>
        <w:rPr>
          <w:rFonts w:hint="eastAsia" w:cs="Times New Roman"/>
          <w:color w:val="auto"/>
          <w:sz w:val="24"/>
          <w:szCs w:val="24"/>
          <w:lang w:val="en-US" w:eastAsia="zh-CN"/>
        </w:rPr>
        <w:tab/>
      </w:r>
      <w:r>
        <w:rPr>
          <w:rFonts w:hint="eastAsia" w:cs="Times New Roman"/>
          <w:color w:val="auto"/>
          <w:sz w:val="24"/>
          <w:szCs w:val="24"/>
          <w:lang w:val="en-US" w:eastAsia="zh-CN"/>
        </w:rPr>
        <w:t>.单次检查剂量检验X光光源的单次检查照射量应：≤1uGy （检测报告中体现此项）</w:t>
      </w:r>
    </w:p>
    <w:p w14:paraId="56E0EC67">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 xml:space="preserve">★8.泄露射线剂量率检验在距设备外表面5cm的任意处，X光机的泄露射线的照射量率应≤0.08uGy/h（检测报告中体现此项）  </w:t>
      </w:r>
    </w:p>
    <w:p w14:paraId="39B853F2">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9.节能设计启动节能模式：放包皮带自动运行，拿走包皮带自动停止</w:t>
      </w:r>
    </w:p>
    <w:p w14:paraId="62EB7966">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10.一键关机：关电源或者关电脑都可以自动安全完成关机全过程</w:t>
      </w:r>
    </w:p>
    <w:p w14:paraId="414C5294">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11.局部增强：对图像中较暗的区域进行增亮处理，使隐藏在厚物体后面的物体清晰显示</w:t>
      </w:r>
    </w:p>
    <w:p w14:paraId="0EA13904">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s="Times New Roman"/>
          <w:color w:val="auto"/>
          <w:sz w:val="24"/>
          <w:szCs w:val="24"/>
          <w:lang w:val="en-US" w:eastAsia="zh-CN"/>
        </w:rPr>
      </w:pPr>
      <w:r>
        <w:rPr>
          <w:rFonts w:hint="eastAsia" w:cs="Times New Roman"/>
          <w:color w:val="auto"/>
          <w:sz w:val="24"/>
          <w:szCs w:val="24"/>
          <w:lang w:val="en-US" w:eastAsia="zh-CN"/>
        </w:rPr>
        <w:t>12.操作系统：WINDOWS系统等主流操作系统</w:t>
      </w:r>
    </w:p>
    <w:p w14:paraId="6898D0CE">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 xml:space="preserve">★13.泄漏电流：≤0.09mA（检测报告中体现此项）          </w:t>
      </w:r>
    </w:p>
    <w:p w14:paraId="66A17C9B">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 xml:space="preserve">★14.绝缘电阻：≥1000MΩ（检测报告中体现此项）       </w:t>
      </w:r>
    </w:p>
    <w:p w14:paraId="43254356">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15.传送带高度:＞600㎜</w:t>
      </w:r>
    </w:p>
    <w:p w14:paraId="7EF82523">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★16.通过率检验:≥2100个/h（检测报告中体现此项）</w:t>
      </w:r>
    </w:p>
    <w:p w14:paraId="60492974">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17.传送带最高负荷:≥60㎏</w:t>
      </w:r>
    </w:p>
    <w:p w14:paraId="7926BCC7">
      <w:pPr>
        <w:pStyle w:val="3"/>
        <w:spacing w:line="360" w:lineRule="auto"/>
        <w:rPr>
          <w:rFonts w:hint="eastAsia" w:eastAsia="宋体"/>
          <w:sz w:val="24"/>
          <w:lang w:val="en-US" w:eastAsia="zh-CN"/>
        </w:rPr>
      </w:pPr>
      <w:r>
        <w:rPr>
          <w:rFonts w:hint="eastAsia" w:cs="Times New Roman"/>
          <w:color w:val="auto"/>
          <w:sz w:val="24"/>
          <w:szCs w:val="24"/>
          <w:lang w:val="en-US" w:eastAsia="zh-CN"/>
        </w:rPr>
        <w:t>18 .</w:t>
      </w:r>
      <w:r>
        <w:rPr>
          <w:rFonts w:hint="eastAsia"/>
          <w:sz w:val="24"/>
        </w:rPr>
        <w:t>设备应具有数据保护功能</w:t>
      </w:r>
      <w:r>
        <w:rPr>
          <w:rFonts w:hint="eastAsia"/>
          <w:sz w:val="24"/>
          <w:lang w:val="en-US" w:eastAsia="zh-CN"/>
        </w:rPr>
        <w:t>:</w:t>
      </w:r>
    </w:p>
    <w:p w14:paraId="0E29ADE4">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★18.1需提供数据保护功能原厂商软件开发成熟度CMMI等级证书复印件加盖原厂商鲜章</w:t>
      </w:r>
    </w:p>
    <w:p w14:paraId="6159C0E0">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lang w:val="en-US" w:eastAsia="zh-CN"/>
        </w:rPr>
      </w:pPr>
      <w:r>
        <w:rPr>
          <w:rFonts w:hint="eastAsia" w:cs="Times New Roman"/>
          <w:color w:val="auto"/>
          <w:sz w:val="24"/>
          <w:szCs w:val="24"/>
          <w:lang w:val="en-US" w:eastAsia="zh-CN"/>
        </w:rPr>
        <w:t>★18.2数据保护功支持文件穿透的能力。（提供产品功能截图，需加盖软件原厂商</w:t>
      </w:r>
      <w:r>
        <w:rPr>
          <w:rFonts w:hint="eastAsia" w:cs="Times New Roman"/>
          <w:color w:val="000000"/>
          <w:sz w:val="24"/>
          <w:lang w:val="en-US" w:eastAsia="zh-CN"/>
        </w:rPr>
        <w:t>鲜</w:t>
      </w:r>
      <w:r>
        <w:rPr>
          <w:rFonts w:hint="eastAsia" w:cs="Times New Roman"/>
          <w:color w:val="auto"/>
          <w:sz w:val="24"/>
          <w:szCs w:val="24"/>
          <w:lang w:val="en-US" w:eastAsia="zh-CN"/>
        </w:rPr>
        <w:t>章）</w:t>
      </w:r>
    </w:p>
    <w:p w14:paraId="2AD41084">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19.射线束方向:底照式</w:t>
      </w:r>
    </w:p>
    <w:p w14:paraId="20FFBDA8">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eastAsia="宋体" w:cs="Times New Roman"/>
          <w:color w:val="auto"/>
          <w:sz w:val="24"/>
          <w:szCs w:val="24"/>
          <w:lang w:val="en-US" w:eastAsia="zh-CN"/>
        </w:rPr>
      </w:pPr>
      <w:r>
        <w:rPr>
          <w:rFonts w:hint="eastAsia"/>
          <w:sz w:val="24"/>
          <w:lang w:val="en-US" w:eastAsia="zh-CN"/>
        </w:rPr>
        <w:t>20.</w:t>
      </w:r>
      <w:r>
        <w:rPr>
          <w:rFonts w:hint="eastAsia"/>
          <w:color w:val="000000"/>
          <w:sz w:val="24"/>
          <w:lang w:val="en-US" w:eastAsia="zh-CN"/>
        </w:rPr>
        <w:t>设备边框电源灯与</w:t>
      </w:r>
      <w:r>
        <w:rPr>
          <w:rFonts w:hint="eastAsia"/>
          <w:color w:val="000000"/>
          <w:sz w:val="24"/>
        </w:rPr>
        <w:t>射线指示灯</w:t>
      </w:r>
      <w:r>
        <w:rPr>
          <w:rFonts w:hint="eastAsia"/>
          <w:color w:val="000000"/>
          <w:sz w:val="24"/>
          <w:lang w:val="en-US" w:eastAsia="zh-CN"/>
        </w:rPr>
        <w:t>:≥4组</w:t>
      </w:r>
    </w:p>
    <w:p w14:paraId="01758372">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s="Times New Roman"/>
          <w:color w:val="auto"/>
          <w:sz w:val="24"/>
          <w:szCs w:val="24"/>
          <w:lang w:val="en-US" w:eastAsia="zh-CN"/>
        </w:rPr>
      </w:pPr>
      <w:r>
        <w:rPr>
          <w:rFonts w:hint="eastAsia"/>
          <w:sz w:val="24"/>
        </w:rPr>
        <w:t>★</w:t>
      </w:r>
      <w:r>
        <w:rPr>
          <w:rFonts w:hint="eastAsia" w:cs="Times New Roman"/>
          <w:color w:val="auto"/>
          <w:sz w:val="24"/>
          <w:szCs w:val="24"/>
          <w:lang w:val="en-US" w:eastAsia="zh-CN"/>
        </w:rPr>
        <w:t>21.全状态界面模式:在待机软件界面应至少具有射线开关指示灯、红外状态指示灯、节能状态指示灯、门保护开关指示灯、急停按钮指示灯、报警开关指示灯</w:t>
      </w:r>
    </w:p>
    <w:p w14:paraId="782D8B66">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Times New Roman"/>
          <w:color w:val="auto"/>
          <w:sz w:val="24"/>
          <w:szCs w:val="24"/>
          <w:lang w:val="en-US" w:eastAsia="zh-CN"/>
        </w:rPr>
      </w:pPr>
      <w:r>
        <w:rPr>
          <w:rFonts w:hint="eastAsia" w:cs="Times New Roman"/>
          <w:color w:val="auto"/>
          <w:sz w:val="24"/>
          <w:szCs w:val="24"/>
          <w:lang w:val="en-US" w:eastAsia="zh-CN"/>
        </w:rPr>
        <w:t>★22.支持通过泄露剂量仪发送泄露剂量率功能（检测报告中体现此项）</w:t>
      </w:r>
    </w:p>
    <w:p w14:paraId="535AB9B5">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Times New Roman"/>
          <w:color w:val="000000"/>
          <w:sz w:val="24"/>
          <w:lang w:val="en-US" w:eastAsia="zh-CN"/>
        </w:rPr>
      </w:pPr>
      <w:r>
        <w:rPr>
          <w:rFonts w:hint="eastAsia" w:cs="Times New Roman"/>
          <w:color w:val="auto"/>
          <w:sz w:val="24"/>
          <w:szCs w:val="24"/>
          <w:lang w:val="en-US" w:eastAsia="zh-CN"/>
        </w:rPr>
        <w:t>23.操作∕储放温度∕湿度</w:t>
      </w:r>
      <w:r>
        <w:rPr>
          <w:rFonts w:hint="eastAsia" w:cs="Times New Roman"/>
          <w:color w:val="auto"/>
          <w:sz w:val="24"/>
          <w:szCs w:val="24"/>
          <w:lang w:val="en-US" w:eastAsia="zh-CN"/>
        </w:rPr>
        <w:tab/>
      </w:r>
      <w:r>
        <w:rPr>
          <w:rFonts w:hint="eastAsia" w:cs="Times New Roman"/>
          <w:color w:val="auto"/>
          <w:sz w:val="24"/>
          <w:szCs w:val="24"/>
          <w:lang w:val="en-US" w:eastAsia="zh-CN"/>
        </w:rPr>
        <w:t>温度：0至40℃-20至50℃∕湿度：5%-90%（不冷凝）</w:t>
      </w:r>
    </w:p>
    <w:p w14:paraId="09F0A2C7">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cs="Times New Roman"/>
          <w:color w:val="000000"/>
          <w:sz w:val="24"/>
          <w:lang w:val="en-US" w:eastAsia="zh-CN"/>
        </w:rPr>
      </w:pPr>
      <w:r>
        <w:rPr>
          <w:rFonts w:hint="eastAsia" w:cs="Times New Roman"/>
          <w:color w:val="000000"/>
          <w:sz w:val="24"/>
          <w:lang w:val="en-US" w:eastAsia="zh-CN"/>
        </w:rPr>
        <w:t>★23.投标人须提供包裹查验设备国家安全防范产品检验认证机构出具检测报告复印件并加盖厂商鲜章。</w:t>
      </w:r>
    </w:p>
    <w:p w14:paraId="5C0AD6B0">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s="Times New Roman"/>
          <w:color w:val="000000"/>
          <w:sz w:val="24"/>
          <w:lang w:val="en-US" w:eastAsia="zh-CN"/>
        </w:rPr>
      </w:pPr>
    </w:p>
    <w:p w14:paraId="79CDFAD2">
      <w:pPr>
        <w:pStyle w:val="3"/>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s="Times New Roman"/>
          <w:color w:val="auto"/>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2D5A75"/>
    <w:rsid w:val="007C713B"/>
    <w:rsid w:val="04120154"/>
    <w:rsid w:val="08557A4F"/>
    <w:rsid w:val="0BB430C2"/>
    <w:rsid w:val="0C3B16D4"/>
    <w:rsid w:val="0D7B6F99"/>
    <w:rsid w:val="0E5851F8"/>
    <w:rsid w:val="11DF756D"/>
    <w:rsid w:val="15A276D9"/>
    <w:rsid w:val="161861B8"/>
    <w:rsid w:val="1A6E456A"/>
    <w:rsid w:val="1E842452"/>
    <w:rsid w:val="279369D8"/>
    <w:rsid w:val="28B52D4E"/>
    <w:rsid w:val="2F4602BB"/>
    <w:rsid w:val="32F22072"/>
    <w:rsid w:val="3C790143"/>
    <w:rsid w:val="3E2D5A75"/>
    <w:rsid w:val="414F3004"/>
    <w:rsid w:val="42C73D95"/>
    <w:rsid w:val="4F6B7F4E"/>
    <w:rsid w:val="5E6415F1"/>
    <w:rsid w:val="5EF665DA"/>
    <w:rsid w:val="61215665"/>
    <w:rsid w:val="64371CD5"/>
    <w:rsid w:val="76617734"/>
    <w:rsid w:val="7E4A3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3">
    <w:name w:val="Plain Text"/>
    <w:basedOn w:val="1"/>
    <w:qFormat/>
    <w:uiPriority w:val="0"/>
    <w:rPr>
      <w:rFonts w:ascii="宋体" w:hAnsi="Courier New"/>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681</Words>
  <Characters>798</Characters>
  <Lines>0</Lines>
  <Paragraphs>0</Paragraphs>
  <TotalTime>0</TotalTime>
  <ScaleCrop>false</ScaleCrop>
  <LinksUpToDate>false</LinksUpToDate>
  <CharactersWithSpaces>838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2026-02-06T02:34:00Z</dcterms:created>
  <dc:creator>Yls</dc:creator>
  <cp:lastModifiedBy>Lyn</cp:lastModifiedBy>
  <dcterms:modified xsi:type="dcterms:W3CDTF">2026-07-30T03:16:23Z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619942AA2C4245BF96367F2250906531_13</vt:lpwstr>
  </property>
  <property fmtid="{D5CDD505-2E9C-101B-9397-08002B2CF9AE}" pid="4" name="KSOTemplateDocerSaveRecord">
    <vt:lpwstr>eyJoZGlkIjoiZTVhNzYxNzQwYWM0MTRmZjVmMDE2ZmViMjA2NzVjODAiLCJ1c2VySWQiOiI1NDUzMjQ5NzIifQ==</vt:lpwstr>
  </property>
</Properties>
</file>